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20420" w14:textId="1128FECA" w:rsidR="00584037" w:rsidRPr="00094E59" w:rsidRDefault="00584037">
      <w:pPr>
        <w:rPr>
          <w:b/>
          <w:sz w:val="28"/>
          <w:szCs w:val="28"/>
          <w:u w:val="single"/>
        </w:rPr>
      </w:pPr>
      <w:bookmarkStart w:id="0" w:name="_GoBack"/>
      <w:bookmarkEnd w:id="0"/>
      <w:r w:rsidRPr="00094E59">
        <w:rPr>
          <w:b/>
          <w:sz w:val="32"/>
          <w:szCs w:val="32"/>
          <w:u w:val="single"/>
        </w:rPr>
        <w:t xml:space="preserve">Future </w:t>
      </w:r>
      <w:r w:rsidR="000B4B6D" w:rsidRPr="00094E59">
        <w:rPr>
          <w:b/>
          <w:sz w:val="32"/>
          <w:szCs w:val="32"/>
          <w:u w:val="single"/>
        </w:rPr>
        <w:t xml:space="preserve">Free </w:t>
      </w:r>
      <w:r w:rsidRPr="00094E59">
        <w:rPr>
          <w:b/>
          <w:sz w:val="32"/>
          <w:szCs w:val="32"/>
          <w:u w:val="single"/>
        </w:rPr>
        <w:t>Training Days</w:t>
      </w:r>
      <w:r w:rsidR="00B60067" w:rsidRPr="00094E59">
        <w:rPr>
          <w:b/>
          <w:sz w:val="24"/>
          <w:szCs w:val="24"/>
          <w:u w:val="single"/>
        </w:rPr>
        <w:t xml:space="preserve"> – </w:t>
      </w:r>
      <w:r w:rsidR="00B60067" w:rsidRPr="00094E59">
        <w:rPr>
          <w:b/>
          <w:sz w:val="32"/>
          <w:szCs w:val="32"/>
          <w:u w:val="single"/>
        </w:rPr>
        <w:t>Booking Form</w:t>
      </w:r>
      <w:r w:rsidR="00B60067" w:rsidRPr="00094E59">
        <w:rPr>
          <w:b/>
          <w:sz w:val="28"/>
          <w:szCs w:val="28"/>
          <w:u w:val="single"/>
        </w:rPr>
        <w:t xml:space="preserve"> </w:t>
      </w:r>
    </w:p>
    <w:p w14:paraId="3F26F665" w14:textId="77777777" w:rsidR="00094E59" w:rsidRDefault="00610163" w:rsidP="00610163">
      <w:pPr>
        <w:rPr>
          <w:b/>
        </w:rPr>
      </w:pPr>
      <w:r w:rsidRPr="00610163">
        <w:rPr>
          <w:b/>
          <w:sz w:val="24"/>
          <w:szCs w:val="24"/>
        </w:rPr>
        <w:t xml:space="preserve">By </w:t>
      </w:r>
      <w:r w:rsidRPr="00B60067">
        <w:rPr>
          <w:b/>
          <w:sz w:val="24"/>
          <w:szCs w:val="24"/>
        </w:rPr>
        <w:t>Lindsay Dobson Reynolds MA, Therapist for Child Bereavement Services at East Cheshire Hospice</w:t>
      </w:r>
      <w:r w:rsidRPr="00610163">
        <w:rPr>
          <w:b/>
        </w:rPr>
        <w:t xml:space="preserve">  </w:t>
      </w:r>
    </w:p>
    <w:p w14:paraId="72B1AC08" w14:textId="3FAAC22D" w:rsidR="00B60067" w:rsidRDefault="00B60067" w:rsidP="00B60067">
      <w:r w:rsidRPr="00790771">
        <w:rPr>
          <w:b/>
        </w:rPr>
        <w:t>Certificates / CPD points:</w:t>
      </w:r>
      <w:r>
        <w:t xml:space="preserve"> Certificates will be issued shortly after completion of training.</w:t>
      </w:r>
    </w:p>
    <w:p w14:paraId="2521ADC3" w14:textId="5A7AF1A6" w:rsidR="00B60067" w:rsidRDefault="000B4B6D" w:rsidP="00B60067">
      <w:r>
        <w:rPr>
          <w:b/>
        </w:rPr>
        <w:t xml:space="preserve">Duration: </w:t>
      </w:r>
      <w:r w:rsidRPr="000B4B6D">
        <w:t>Training starts at 10.30am and finish at 4pm.</w:t>
      </w:r>
      <w:r w:rsidR="00B60067">
        <w:t xml:space="preserve"> </w:t>
      </w:r>
    </w:p>
    <w:p w14:paraId="1813D940" w14:textId="77777777" w:rsidR="00B60067" w:rsidRDefault="00B60067" w:rsidP="00B60067">
      <w:r>
        <w:rPr>
          <w:b/>
        </w:rPr>
        <w:t>Location</w:t>
      </w:r>
      <w:r w:rsidRPr="00790771">
        <w:rPr>
          <w:b/>
        </w:rPr>
        <w:t>:</w:t>
      </w:r>
      <w:r>
        <w:t xml:space="preserve"> East Cheshire Hospice, Millbank Drive, Macclesfield. SK10 3DR. </w:t>
      </w:r>
    </w:p>
    <w:p w14:paraId="4C8223B2" w14:textId="5200D7C0" w:rsidR="00B60067" w:rsidRDefault="00B60067" w:rsidP="00B60067">
      <w:r w:rsidRPr="00790771">
        <w:rPr>
          <w:b/>
        </w:rPr>
        <w:t>Lunch:</w:t>
      </w:r>
      <w:r>
        <w:t xml:space="preserve"> </w:t>
      </w:r>
      <w:r w:rsidR="000B4B6D">
        <w:t>Light r</w:t>
      </w:r>
      <w:r>
        <w:t xml:space="preserve">efreshments will be provided, please advise any special dietary requirements or allergies. </w:t>
      </w:r>
    </w:p>
    <w:p w14:paraId="0561D03F" w14:textId="77777777" w:rsidR="00094E59" w:rsidRDefault="00094E59" w:rsidP="00B60067"/>
    <w:tbl>
      <w:tblPr>
        <w:tblStyle w:val="TableGrid"/>
        <w:tblW w:w="0" w:type="auto"/>
        <w:tblLook w:val="04A0" w:firstRow="1" w:lastRow="0" w:firstColumn="1" w:lastColumn="0" w:noHBand="0" w:noVBand="1"/>
      </w:tblPr>
      <w:tblGrid>
        <w:gridCol w:w="9351"/>
        <w:gridCol w:w="567"/>
        <w:gridCol w:w="538"/>
      </w:tblGrid>
      <w:tr w:rsidR="00610163" w14:paraId="40D4310E" w14:textId="77777777" w:rsidTr="00F13161">
        <w:tc>
          <w:tcPr>
            <w:tcW w:w="9351" w:type="dxa"/>
          </w:tcPr>
          <w:p w14:paraId="347BBCC1" w14:textId="5945C005" w:rsidR="00610163" w:rsidRPr="000B4B6D" w:rsidRDefault="000B4B6D">
            <w:pPr>
              <w:rPr>
                <w:b/>
                <w:sz w:val="28"/>
                <w:szCs w:val="28"/>
              </w:rPr>
            </w:pPr>
            <w:r w:rsidRPr="000B4B6D">
              <w:rPr>
                <w:b/>
                <w:sz w:val="28"/>
                <w:szCs w:val="28"/>
              </w:rPr>
              <w:t xml:space="preserve">Future Training Days </w:t>
            </w:r>
            <w:r w:rsidRPr="000B4B6D">
              <w:rPr>
                <w:b/>
                <w:sz w:val="24"/>
                <w:szCs w:val="24"/>
              </w:rPr>
              <w:t>(Thursdays)</w:t>
            </w:r>
            <w:r w:rsidRPr="000B4B6D">
              <w:rPr>
                <w:b/>
                <w:sz w:val="28"/>
                <w:szCs w:val="28"/>
              </w:rPr>
              <w:t xml:space="preserve"> 2019</w:t>
            </w:r>
          </w:p>
        </w:tc>
        <w:tc>
          <w:tcPr>
            <w:tcW w:w="567" w:type="dxa"/>
          </w:tcPr>
          <w:p w14:paraId="0A0505E4" w14:textId="538C86E9" w:rsidR="00610163" w:rsidRDefault="00B60067">
            <w:pPr>
              <w:rPr>
                <w:b/>
                <w:sz w:val="24"/>
                <w:szCs w:val="24"/>
              </w:rPr>
            </w:pPr>
            <w:r>
              <w:rPr>
                <w:b/>
                <w:sz w:val="24"/>
                <w:szCs w:val="24"/>
              </w:rPr>
              <w:t>yes</w:t>
            </w:r>
          </w:p>
        </w:tc>
        <w:tc>
          <w:tcPr>
            <w:tcW w:w="538" w:type="dxa"/>
          </w:tcPr>
          <w:p w14:paraId="7DBFC421" w14:textId="63847FD9" w:rsidR="00610163" w:rsidRDefault="00B60067">
            <w:pPr>
              <w:rPr>
                <w:b/>
                <w:sz w:val="24"/>
                <w:szCs w:val="24"/>
              </w:rPr>
            </w:pPr>
            <w:r>
              <w:rPr>
                <w:b/>
                <w:sz w:val="24"/>
                <w:szCs w:val="24"/>
              </w:rPr>
              <w:t>no</w:t>
            </w:r>
          </w:p>
        </w:tc>
      </w:tr>
      <w:tr w:rsidR="00610163" w14:paraId="209F3035" w14:textId="77777777" w:rsidTr="00F13161">
        <w:tc>
          <w:tcPr>
            <w:tcW w:w="9351" w:type="dxa"/>
          </w:tcPr>
          <w:p w14:paraId="0FE62076" w14:textId="77777777" w:rsidR="000B4B6D" w:rsidRPr="00F13161" w:rsidRDefault="000B4B6D" w:rsidP="000B4B6D">
            <w:pPr>
              <w:rPr>
                <w:rFonts w:ascii="Calibri" w:hAnsi="Calibri" w:cs="Calibri"/>
                <w:b/>
              </w:rPr>
            </w:pPr>
            <w:r w:rsidRPr="00F13161">
              <w:rPr>
                <w:rFonts w:ascii="Calibri" w:hAnsi="Calibri" w:cs="Calibri"/>
                <w:b/>
              </w:rPr>
              <w:t>9</w:t>
            </w:r>
            <w:r w:rsidRPr="00F13161">
              <w:rPr>
                <w:rFonts w:ascii="Calibri" w:hAnsi="Calibri" w:cs="Calibri"/>
                <w:b/>
                <w:vertAlign w:val="superscript"/>
              </w:rPr>
              <w:t>th</w:t>
            </w:r>
            <w:r w:rsidRPr="00F13161">
              <w:rPr>
                <w:rFonts w:ascii="Calibri" w:hAnsi="Calibri" w:cs="Calibri"/>
                <w:b/>
              </w:rPr>
              <w:t xml:space="preserve"> May – Anticipatory Grief </w:t>
            </w:r>
          </w:p>
          <w:p w14:paraId="54675C0E" w14:textId="77777777" w:rsidR="00610163" w:rsidRDefault="000B4B6D" w:rsidP="00F13161">
            <w:pPr>
              <w:rPr>
                <w:rFonts w:ascii="Calibri" w:hAnsi="Calibri" w:cs="Calibri"/>
              </w:rPr>
            </w:pPr>
            <w:r>
              <w:rPr>
                <w:rFonts w:ascii="Calibri" w:hAnsi="Calibri" w:cs="Calibri"/>
              </w:rPr>
              <w:t xml:space="preserve">We can grieve before a death happens, this workshop is to help us understand who might go through this process, and what it might look and feel like, as well as ways to help support those grieving.  </w:t>
            </w:r>
          </w:p>
          <w:p w14:paraId="276AC4B9" w14:textId="6EE7F9CF" w:rsidR="00094E59" w:rsidRDefault="00094E59" w:rsidP="00F13161">
            <w:pPr>
              <w:rPr>
                <w:b/>
                <w:sz w:val="24"/>
                <w:szCs w:val="24"/>
              </w:rPr>
            </w:pPr>
          </w:p>
        </w:tc>
        <w:tc>
          <w:tcPr>
            <w:tcW w:w="567" w:type="dxa"/>
          </w:tcPr>
          <w:p w14:paraId="4609B07E" w14:textId="77777777" w:rsidR="00610163" w:rsidRDefault="00610163">
            <w:pPr>
              <w:rPr>
                <w:b/>
                <w:sz w:val="24"/>
                <w:szCs w:val="24"/>
              </w:rPr>
            </w:pPr>
          </w:p>
        </w:tc>
        <w:tc>
          <w:tcPr>
            <w:tcW w:w="538" w:type="dxa"/>
          </w:tcPr>
          <w:p w14:paraId="7CC4AFF4" w14:textId="77777777" w:rsidR="00610163" w:rsidRDefault="00610163">
            <w:pPr>
              <w:rPr>
                <w:b/>
                <w:sz w:val="24"/>
                <w:szCs w:val="24"/>
              </w:rPr>
            </w:pPr>
          </w:p>
        </w:tc>
      </w:tr>
      <w:tr w:rsidR="00610163" w14:paraId="36574A00" w14:textId="77777777" w:rsidTr="00F13161">
        <w:tc>
          <w:tcPr>
            <w:tcW w:w="9351" w:type="dxa"/>
          </w:tcPr>
          <w:p w14:paraId="540A4DA9" w14:textId="2A522C74" w:rsidR="00F13161" w:rsidRDefault="00F13161" w:rsidP="00F13161">
            <w:pPr>
              <w:rPr>
                <w:rFonts w:ascii="Calibri" w:hAnsi="Calibri" w:cs="Calibri"/>
              </w:rPr>
            </w:pPr>
            <w:r w:rsidRPr="00F13161">
              <w:rPr>
                <w:rFonts w:ascii="Calibri" w:hAnsi="Calibri" w:cs="Calibri"/>
                <w:b/>
              </w:rPr>
              <w:t>June 20</w:t>
            </w:r>
            <w:r w:rsidRPr="00F13161">
              <w:rPr>
                <w:rFonts w:ascii="Calibri" w:hAnsi="Calibri" w:cs="Calibri"/>
                <w:b/>
                <w:vertAlign w:val="superscript"/>
              </w:rPr>
              <w:t>th</w:t>
            </w:r>
            <w:r w:rsidRPr="00F13161">
              <w:rPr>
                <w:rFonts w:ascii="Calibri" w:hAnsi="Calibri" w:cs="Calibri"/>
                <w:b/>
              </w:rPr>
              <w:t xml:space="preserve"> - Attachment Theory</w:t>
            </w:r>
            <w:r>
              <w:rPr>
                <w:rFonts w:ascii="Calibri" w:hAnsi="Calibri" w:cs="Calibri"/>
              </w:rPr>
              <w:t xml:space="preserve"> (and why it’s important particularly regarding loss) </w:t>
            </w:r>
          </w:p>
          <w:p w14:paraId="5960D868" w14:textId="77777777" w:rsidR="00F13161" w:rsidRDefault="00F13161" w:rsidP="00F13161">
            <w:pPr>
              <w:rPr>
                <w:rFonts w:ascii="Calibri" w:hAnsi="Calibri" w:cs="Calibri"/>
              </w:rPr>
            </w:pPr>
            <w:r>
              <w:rPr>
                <w:rFonts w:ascii="Calibri" w:hAnsi="Calibri" w:cs="Calibri"/>
              </w:rPr>
              <w:t xml:space="preserve">This course is a brief introduction into what attachment theory is and how it may impact upon our lives.  As well as what it looks like when attachment is disrupted and how to support good attachment.  This is particularly important when we work with children who are grieving as it may play a part in how they manage through this transition.  </w:t>
            </w:r>
          </w:p>
          <w:p w14:paraId="160931CE" w14:textId="77777777" w:rsidR="00610163" w:rsidRDefault="00610163">
            <w:pPr>
              <w:rPr>
                <w:b/>
                <w:sz w:val="24"/>
                <w:szCs w:val="24"/>
              </w:rPr>
            </w:pPr>
          </w:p>
        </w:tc>
        <w:tc>
          <w:tcPr>
            <w:tcW w:w="567" w:type="dxa"/>
          </w:tcPr>
          <w:p w14:paraId="79C8696C" w14:textId="77777777" w:rsidR="00610163" w:rsidRDefault="00610163">
            <w:pPr>
              <w:rPr>
                <w:b/>
                <w:sz w:val="24"/>
                <w:szCs w:val="24"/>
              </w:rPr>
            </w:pPr>
          </w:p>
        </w:tc>
        <w:tc>
          <w:tcPr>
            <w:tcW w:w="538" w:type="dxa"/>
          </w:tcPr>
          <w:p w14:paraId="18816047" w14:textId="77777777" w:rsidR="00610163" w:rsidRDefault="00610163">
            <w:pPr>
              <w:rPr>
                <w:b/>
                <w:sz w:val="24"/>
                <w:szCs w:val="24"/>
              </w:rPr>
            </w:pPr>
          </w:p>
        </w:tc>
      </w:tr>
      <w:tr w:rsidR="00610163" w14:paraId="10F78348" w14:textId="77777777" w:rsidTr="00F13161">
        <w:tc>
          <w:tcPr>
            <w:tcW w:w="9351" w:type="dxa"/>
          </w:tcPr>
          <w:p w14:paraId="3CD8DB9A" w14:textId="5B6467EA" w:rsidR="00F13161" w:rsidRPr="00F13161" w:rsidRDefault="00F13161" w:rsidP="00F13161">
            <w:pPr>
              <w:rPr>
                <w:rFonts w:ascii="Calibri" w:hAnsi="Calibri" w:cs="Calibri"/>
                <w:b/>
              </w:rPr>
            </w:pPr>
            <w:r w:rsidRPr="00EB73FF">
              <w:rPr>
                <w:rFonts w:ascii="Calibri" w:hAnsi="Calibri" w:cs="Calibri"/>
                <w:b/>
              </w:rPr>
              <w:t>Aug 21</w:t>
            </w:r>
            <w:r w:rsidRPr="00EB73FF">
              <w:rPr>
                <w:rFonts w:ascii="Calibri" w:hAnsi="Calibri" w:cs="Calibri"/>
                <w:b/>
                <w:vertAlign w:val="superscript"/>
              </w:rPr>
              <w:t>st</w:t>
            </w:r>
            <w:r w:rsidRPr="00EB73FF">
              <w:rPr>
                <w:rFonts w:ascii="Calibri" w:hAnsi="Calibri" w:cs="Calibri"/>
                <w:b/>
              </w:rPr>
              <w:t xml:space="preserve"> </w:t>
            </w:r>
            <w:r w:rsidR="00EB73FF">
              <w:rPr>
                <w:rFonts w:ascii="Calibri" w:hAnsi="Calibri" w:cs="Calibri"/>
                <w:b/>
              </w:rPr>
              <w:t xml:space="preserve">(Wednesday) </w:t>
            </w:r>
            <w:r w:rsidRPr="00F13161">
              <w:rPr>
                <w:rFonts w:ascii="Calibri" w:hAnsi="Calibri" w:cs="Calibri"/>
                <w:b/>
              </w:rPr>
              <w:t xml:space="preserve">- Understanding A Childs Grief </w:t>
            </w:r>
          </w:p>
          <w:p w14:paraId="4DBEC368" w14:textId="7925A41C" w:rsidR="00610163" w:rsidRDefault="00F13161" w:rsidP="00094E59">
            <w:pPr>
              <w:rPr>
                <w:b/>
                <w:sz w:val="24"/>
                <w:szCs w:val="24"/>
              </w:rPr>
            </w:pPr>
            <w:r>
              <w:rPr>
                <w:rFonts w:ascii="Calibri" w:hAnsi="Calibri" w:cs="Calibri"/>
              </w:rPr>
              <w:t>On this workshop we take a look at how a child’s grief may differ from an adult’s</w:t>
            </w:r>
            <w:r w:rsidR="004B0F93">
              <w:rPr>
                <w:rFonts w:ascii="Calibri" w:hAnsi="Calibri" w:cs="Calibri"/>
              </w:rPr>
              <w:t xml:space="preserve"> grief</w:t>
            </w:r>
            <w:r>
              <w:rPr>
                <w:rFonts w:ascii="Calibri" w:hAnsi="Calibri" w:cs="Calibri"/>
              </w:rPr>
              <w:t xml:space="preserve">.  We take an overview of the different ages and stages and how each may be impacted as well as look at some creative ways we can help children explore their grief. </w:t>
            </w:r>
          </w:p>
        </w:tc>
        <w:tc>
          <w:tcPr>
            <w:tcW w:w="567" w:type="dxa"/>
          </w:tcPr>
          <w:p w14:paraId="2A5B4BB8" w14:textId="77777777" w:rsidR="00610163" w:rsidRDefault="00610163">
            <w:pPr>
              <w:rPr>
                <w:b/>
                <w:sz w:val="24"/>
                <w:szCs w:val="24"/>
              </w:rPr>
            </w:pPr>
          </w:p>
        </w:tc>
        <w:tc>
          <w:tcPr>
            <w:tcW w:w="538" w:type="dxa"/>
          </w:tcPr>
          <w:p w14:paraId="0B748AA5" w14:textId="77777777" w:rsidR="00610163" w:rsidRDefault="00610163">
            <w:pPr>
              <w:rPr>
                <w:b/>
                <w:sz w:val="24"/>
                <w:szCs w:val="24"/>
              </w:rPr>
            </w:pPr>
          </w:p>
        </w:tc>
      </w:tr>
      <w:tr w:rsidR="00610163" w14:paraId="0E3C3F48" w14:textId="77777777" w:rsidTr="00F13161">
        <w:tc>
          <w:tcPr>
            <w:tcW w:w="9351" w:type="dxa"/>
          </w:tcPr>
          <w:p w14:paraId="1DF23C85" w14:textId="77777777" w:rsidR="00F13161" w:rsidRPr="00F13161" w:rsidRDefault="00F13161" w:rsidP="00F13161">
            <w:pPr>
              <w:rPr>
                <w:rFonts w:ascii="Calibri" w:hAnsi="Calibri" w:cs="Calibri"/>
                <w:b/>
              </w:rPr>
            </w:pPr>
            <w:r w:rsidRPr="00F13161">
              <w:rPr>
                <w:rFonts w:ascii="Calibri" w:hAnsi="Calibri" w:cs="Calibri"/>
                <w:b/>
              </w:rPr>
              <w:t>Sept 12</w:t>
            </w:r>
            <w:r w:rsidRPr="00F13161">
              <w:rPr>
                <w:rFonts w:ascii="Calibri" w:hAnsi="Calibri" w:cs="Calibri"/>
                <w:b/>
                <w:vertAlign w:val="superscript"/>
              </w:rPr>
              <w:t>th</w:t>
            </w:r>
            <w:r w:rsidRPr="00F13161">
              <w:rPr>
                <w:rFonts w:ascii="Calibri" w:hAnsi="Calibri" w:cs="Calibri"/>
                <w:b/>
              </w:rPr>
              <w:t xml:space="preserve"> - Teen Grief </w:t>
            </w:r>
          </w:p>
          <w:p w14:paraId="71088910" w14:textId="17A9F9FC" w:rsidR="00F13161" w:rsidRDefault="00F13161" w:rsidP="00F13161">
            <w:pPr>
              <w:rPr>
                <w:rFonts w:ascii="Calibri" w:hAnsi="Calibri" w:cs="Calibri"/>
              </w:rPr>
            </w:pPr>
            <w:r>
              <w:rPr>
                <w:rFonts w:ascii="Calibri" w:hAnsi="Calibri" w:cs="Calibri"/>
              </w:rPr>
              <w:t xml:space="preserve">The teen years are a particularly turbulent time, this course introduces us to some of the </w:t>
            </w:r>
            <w:proofErr w:type="gramStart"/>
            <w:r>
              <w:rPr>
                <w:rFonts w:ascii="Calibri" w:hAnsi="Calibri" w:cs="Calibri"/>
              </w:rPr>
              <w:t>changes</w:t>
            </w:r>
            <w:proofErr w:type="gramEnd"/>
            <w:r w:rsidR="004B0F93">
              <w:rPr>
                <w:rFonts w:ascii="Calibri" w:hAnsi="Calibri" w:cs="Calibri"/>
              </w:rPr>
              <w:t xml:space="preserve"> </w:t>
            </w:r>
            <w:r>
              <w:rPr>
                <w:rFonts w:ascii="Calibri" w:hAnsi="Calibri" w:cs="Calibri"/>
              </w:rPr>
              <w:t xml:space="preserve">teens are going through and how this might complicate grief for them and some ways to help them manage their big </w:t>
            </w:r>
            <w:proofErr w:type="spellStart"/>
            <w:r w:rsidR="00094E59">
              <w:rPr>
                <w:rFonts w:ascii="Calibri" w:hAnsi="Calibri" w:cs="Calibri"/>
              </w:rPr>
              <w:t>B</w:t>
            </w:r>
            <w:r>
              <w:rPr>
                <w:rFonts w:ascii="Calibri" w:hAnsi="Calibri" w:cs="Calibri"/>
              </w:rPr>
              <w:t>ig</w:t>
            </w:r>
            <w:proofErr w:type="spellEnd"/>
            <w:r>
              <w:rPr>
                <w:rFonts w:ascii="Calibri" w:hAnsi="Calibri" w:cs="Calibri"/>
              </w:rPr>
              <w:t xml:space="preserve"> feelings.  </w:t>
            </w:r>
          </w:p>
          <w:p w14:paraId="0274227F" w14:textId="77777777" w:rsidR="00610163" w:rsidRDefault="00610163">
            <w:pPr>
              <w:rPr>
                <w:b/>
                <w:sz w:val="24"/>
                <w:szCs w:val="24"/>
              </w:rPr>
            </w:pPr>
          </w:p>
        </w:tc>
        <w:tc>
          <w:tcPr>
            <w:tcW w:w="567" w:type="dxa"/>
          </w:tcPr>
          <w:p w14:paraId="3C5C2499" w14:textId="77777777" w:rsidR="00610163" w:rsidRDefault="00610163">
            <w:pPr>
              <w:rPr>
                <w:b/>
                <w:sz w:val="24"/>
                <w:szCs w:val="24"/>
              </w:rPr>
            </w:pPr>
          </w:p>
        </w:tc>
        <w:tc>
          <w:tcPr>
            <w:tcW w:w="538" w:type="dxa"/>
          </w:tcPr>
          <w:p w14:paraId="35F4DFD8" w14:textId="77777777" w:rsidR="00610163" w:rsidRDefault="00610163">
            <w:pPr>
              <w:rPr>
                <w:b/>
                <w:sz w:val="24"/>
                <w:szCs w:val="24"/>
              </w:rPr>
            </w:pPr>
          </w:p>
        </w:tc>
      </w:tr>
      <w:tr w:rsidR="00610163" w14:paraId="540A19C0" w14:textId="77777777" w:rsidTr="00F13161">
        <w:tc>
          <w:tcPr>
            <w:tcW w:w="9351" w:type="dxa"/>
          </w:tcPr>
          <w:p w14:paraId="53F6C230" w14:textId="77777777" w:rsidR="00F13161" w:rsidRPr="004B0F93" w:rsidRDefault="00F13161" w:rsidP="00F13161">
            <w:pPr>
              <w:rPr>
                <w:rFonts w:ascii="Calibri" w:hAnsi="Calibri" w:cs="Calibri"/>
                <w:b/>
              </w:rPr>
            </w:pPr>
            <w:r w:rsidRPr="004B0F93">
              <w:rPr>
                <w:rFonts w:ascii="Calibri" w:hAnsi="Calibri" w:cs="Calibri"/>
                <w:b/>
              </w:rPr>
              <w:t>Oct 31</w:t>
            </w:r>
            <w:r w:rsidRPr="004B0F93">
              <w:rPr>
                <w:rFonts w:ascii="Calibri" w:hAnsi="Calibri" w:cs="Calibri"/>
                <w:b/>
                <w:vertAlign w:val="superscript"/>
              </w:rPr>
              <w:t>st</w:t>
            </w:r>
            <w:r w:rsidRPr="004B0F93">
              <w:rPr>
                <w:rFonts w:ascii="Calibri" w:hAnsi="Calibri" w:cs="Calibri"/>
                <w:b/>
              </w:rPr>
              <w:t xml:space="preserve"> - Building Resilience in Ourselves and Our Children </w:t>
            </w:r>
          </w:p>
          <w:p w14:paraId="3C848C78" w14:textId="5757659F" w:rsidR="00F13161" w:rsidRDefault="00F13161" w:rsidP="00F13161">
            <w:pPr>
              <w:rPr>
                <w:rFonts w:ascii="Calibri" w:hAnsi="Calibri" w:cs="Calibri"/>
              </w:rPr>
            </w:pPr>
            <w:r>
              <w:rPr>
                <w:rFonts w:ascii="Calibri" w:hAnsi="Calibri" w:cs="Calibri"/>
              </w:rPr>
              <w:t xml:space="preserve">Resilience is so incredibly important in how we deal with life’s challenges.  This workshop explores what it is and how we can foster it in ourselves and others. </w:t>
            </w:r>
          </w:p>
          <w:p w14:paraId="38547085" w14:textId="77777777" w:rsidR="00610163" w:rsidRDefault="00610163">
            <w:pPr>
              <w:rPr>
                <w:b/>
                <w:sz w:val="24"/>
                <w:szCs w:val="24"/>
              </w:rPr>
            </w:pPr>
          </w:p>
        </w:tc>
        <w:tc>
          <w:tcPr>
            <w:tcW w:w="567" w:type="dxa"/>
          </w:tcPr>
          <w:p w14:paraId="1A6D5D1C" w14:textId="77777777" w:rsidR="00610163" w:rsidRDefault="00610163">
            <w:pPr>
              <w:rPr>
                <w:b/>
                <w:sz w:val="24"/>
                <w:szCs w:val="24"/>
              </w:rPr>
            </w:pPr>
          </w:p>
        </w:tc>
        <w:tc>
          <w:tcPr>
            <w:tcW w:w="538" w:type="dxa"/>
          </w:tcPr>
          <w:p w14:paraId="7099B6E3" w14:textId="77777777" w:rsidR="00610163" w:rsidRDefault="00610163">
            <w:pPr>
              <w:rPr>
                <w:b/>
                <w:sz w:val="24"/>
                <w:szCs w:val="24"/>
              </w:rPr>
            </w:pPr>
          </w:p>
        </w:tc>
      </w:tr>
      <w:tr w:rsidR="00610163" w14:paraId="6EA94C64" w14:textId="77777777" w:rsidTr="00F13161">
        <w:tc>
          <w:tcPr>
            <w:tcW w:w="9351" w:type="dxa"/>
          </w:tcPr>
          <w:p w14:paraId="77066173" w14:textId="77777777" w:rsidR="00F13161" w:rsidRPr="004B0F93" w:rsidRDefault="00F13161" w:rsidP="00F13161">
            <w:pPr>
              <w:rPr>
                <w:rFonts w:ascii="Calibri" w:hAnsi="Calibri" w:cs="Calibri"/>
                <w:b/>
              </w:rPr>
            </w:pPr>
            <w:r w:rsidRPr="004B0F93">
              <w:rPr>
                <w:rFonts w:ascii="Calibri" w:hAnsi="Calibri" w:cs="Calibri"/>
                <w:b/>
              </w:rPr>
              <w:t>Nov 14</w:t>
            </w:r>
            <w:r w:rsidRPr="004B0F93">
              <w:rPr>
                <w:rFonts w:ascii="Calibri" w:hAnsi="Calibri" w:cs="Calibri"/>
                <w:b/>
                <w:vertAlign w:val="superscript"/>
              </w:rPr>
              <w:t>th</w:t>
            </w:r>
            <w:r w:rsidRPr="004B0F93">
              <w:rPr>
                <w:rFonts w:ascii="Calibri" w:hAnsi="Calibri" w:cs="Calibri"/>
                <w:b/>
              </w:rPr>
              <w:t xml:space="preserve"> - Understanding Anxiety and Stress </w:t>
            </w:r>
          </w:p>
          <w:p w14:paraId="19120B0C" w14:textId="77777777" w:rsidR="00610163" w:rsidRDefault="00F13161" w:rsidP="00094E59">
            <w:pPr>
              <w:rPr>
                <w:rFonts w:ascii="Calibri" w:hAnsi="Calibri" w:cs="Calibri"/>
              </w:rPr>
            </w:pPr>
            <w:r>
              <w:rPr>
                <w:rFonts w:ascii="Calibri" w:hAnsi="Calibri" w:cs="Calibri"/>
              </w:rPr>
              <w:t>Anxiety and stress are two of the big reasons people might come to see me as a therapist, this course helps us understand what is going on in our bodies and minds when we are feeling this way and some ways of managing it.</w:t>
            </w:r>
            <w:r w:rsidR="00094E59">
              <w:rPr>
                <w:rFonts w:ascii="Calibri" w:hAnsi="Calibri" w:cs="Calibri"/>
              </w:rPr>
              <w:t xml:space="preserve"> </w:t>
            </w:r>
            <w:r>
              <w:rPr>
                <w:rFonts w:ascii="Calibri" w:hAnsi="Calibri" w:cs="Calibri"/>
              </w:rPr>
              <w:t xml:space="preserve">Looking particularly at the use of Mindfulness as a tool to help us.  </w:t>
            </w:r>
          </w:p>
          <w:p w14:paraId="228ABB2F" w14:textId="68EAF6FC" w:rsidR="00094E59" w:rsidRDefault="00094E59" w:rsidP="00094E59">
            <w:pPr>
              <w:rPr>
                <w:b/>
                <w:sz w:val="24"/>
                <w:szCs w:val="24"/>
              </w:rPr>
            </w:pPr>
          </w:p>
        </w:tc>
        <w:tc>
          <w:tcPr>
            <w:tcW w:w="567" w:type="dxa"/>
          </w:tcPr>
          <w:p w14:paraId="3F3BCB26" w14:textId="77777777" w:rsidR="00610163" w:rsidRDefault="00610163">
            <w:pPr>
              <w:rPr>
                <w:b/>
                <w:sz w:val="24"/>
                <w:szCs w:val="24"/>
              </w:rPr>
            </w:pPr>
          </w:p>
        </w:tc>
        <w:tc>
          <w:tcPr>
            <w:tcW w:w="538" w:type="dxa"/>
          </w:tcPr>
          <w:p w14:paraId="73ED38CF" w14:textId="77777777" w:rsidR="00610163" w:rsidRDefault="00610163">
            <w:pPr>
              <w:rPr>
                <w:b/>
                <w:sz w:val="24"/>
                <w:szCs w:val="24"/>
              </w:rPr>
            </w:pPr>
          </w:p>
        </w:tc>
      </w:tr>
      <w:tr w:rsidR="00610163" w14:paraId="333851CA" w14:textId="77777777" w:rsidTr="00F13161">
        <w:tc>
          <w:tcPr>
            <w:tcW w:w="9351" w:type="dxa"/>
          </w:tcPr>
          <w:p w14:paraId="4C9747E3" w14:textId="75C1599A" w:rsidR="00F13161" w:rsidRPr="004B0F93" w:rsidRDefault="00F13161" w:rsidP="00F13161">
            <w:pPr>
              <w:rPr>
                <w:rFonts w:ascii="Calibri" w:hAnsi="Calibri" w:cs="Calibri"/>
                <w:b/>
              </w:rPr>
            </w:pPr>
            <w:r w:rsidRPr="004B0F93">
              <w:rPr>
                <w:rFonts w:ascii="Calibri" w:hAnsi="Calibri" w:cs="Calibri"/>
                <w:b/>
              </w:rPr>
              <w:t>Dec 5</w:t>
            </w:r>
            <w:r w:rsidRPr="004B0F93">
              <w:rPr>
                <w:rFonts w:ascii="Calibri" w:hAnsi="Calibri" w:cs="Calibri"/>
                <w:b/>
                <w:vertAlign w:val="superscript"/>
              </w:rPr>
              <w:t>th</w:t>
            </w:r>
            <w:r w:rsidRPr="004B0F93">
              <w:rPr>
                <w:rFonts w:ascii="Calibri" w:hAnsi="Calibri" w:cs="Calibri"/>
                <w:b/>
              </w:rPr>
              <w:t xml:space="preserve"> - Understanding Suicide and Self Harm </w:t>
            </w:r>
          </w:p>
          <w:p w14:paraId="50D8DDA1" w14:textId="77777777" w:rsidR="00610163" w:rsidRDefault="00F13161" w:rsidP="004B0F93">
            <w:pPr>
              <w:rPr>
                <w:rFonts w:ascii="Calibri" w:hAnsi="Calibri" w:cs="Calibri"/>
              </w:rPr>
            </w:pPr>
            <w:r>
              <w:rPr>
                <w:rFonts w:ascii="Calibri" w:hAnsi="Calibri" w:cs="Calibri"/>
              </w:rPr>
              <w:t xml:space="preserve">The aim of this workshop is to reduce the fear around supporting someone presenting with either suicidal feelings or self-harming behaviours.  We will explore some of the reasons someone may turn to these and some practical ways to support someone, in particularly looking at a framework to help us have these conversations in a way that helps us feel safe and knowledgeable about what to do next. </w:t>
            </w:r>
          </w:p>
          <w:p w14:paraId="6FE48772" w14:textId="02F01EC3" w:rsidR="00094E59" w:rsidRDefault="00094E59" w:rsidP="004B0F93">
            <w:pPr>
              <w:rPr>
                <w:b/>
                <w:sz w:val="24"/>
                <w:szCs w:val="24"/>
              </w:rPr>
            </w:pPr>
          </w:p>
        </w:tc>
        <w:tc>
          <w:tcPr>
            <w:tcW w:w="567" w:type="dxa"/>
          </w:tcPr>
          <w:p w14:paraId="2D2D08A4" w14:textId="77777777" w:rsidR="00610163" w:rsidRDefault="00610163">
            <w:pPr>
              <w:rPr>
                <w:b/>
                <w:sz w:val="24"/>
                <w:szCs w:val="24"/>
              </w:rPr>
            </w:pPr>
          </w:p>
        </w:tc>
        <w:tc>
          <w:tcPr>
            <w:tcW w:w="538" w:type="dxa"/>
          </w:tcPr>
          <w:p w14:paraId="33B14888" w14:textId="77777777" w:rsidR="00610163" w:rsidRDefault="00610163">
            <w:pPr>
              <w:rPr>
                <w:b/>
                <w:sz w:val="24"/>
                <w:szCs w:val="24"/>
              </w:rPr>
            </w:pPr>
          </w:p>
        </w:tc>
      </w:tr>
      <w:tr w:rsidR="00610163" w14:paraId="0847A929" w14:textId="77777777" w:rsidTr="00F13161">
        <w:tc>
          <w:tcPr>
            <w:tcW w:w="9351" w:type="dxa"/>
          </w:tcPr>
          <w:p w14:paraId="12A677B2" w14:textId="63BA55E9" w:rsidR="00610163" w:rsidRDefault="00F13161">
            <w:pPr>
              <w:rPr>
                <w:b/>
                <w:sz w:val="24"/>
                <w:szCs w:val="24"/>
              </w:rPr>
            </w:pPr>
            <w:r w:rsidRPr="000B4B6D">
              <w:rPr>
                <w:b/>
                <w:sz w:val="28"/>
                <w:szCs w:val="28"/>
              </w:rPr>
              <w:lastRenderedPageBreak/>
              <w:t xml:space="preserve">Future Training Days </w:t>
            </w:r>
            <w:r w:rsidRPr="000B4B6D">
              <w:rPr>
                <w:b/>
                <w:sz w:val="24"/>
                <w:szCs w:val="24"/>
              </w:rPr>
              <w:t>(Thursdays)</w:t>
            </w:r>
            <w:r w:rsidRPr="000B4B6D">
              <w:rPr>
                <w:b/>
                <w:sz w:val="28"/>
                <w:szCs w:val="28"/>
              </w:rPr>
              <w:t xml:space="preserve"> 20</w:t>
            </w:r>
            <w:r>
              <w:rPr>
                <w:b/>
                <w:sz w:val="28"/>
                <w:szCs w:val="28"/>
              </w:rPr>
              <w:t>20</w:t>
            </w:r>
          </w:p>
        </w:tc>
        <w:tc>
          <w:tcPr>
            <w:tcW w:w="567" w:type="dxa"/>
          </w:tcPr>
          <w:p w14:paraId="174A9BD1" w14:textId="3F671AFF" w:rsidR="00610163" w:rsidRDefault="00F13161">
            <w:pPr>
              <w:rPr>
                <w:b/>
                <w:sz w:val="24"/>
                <w:szCs w:val="24"/>
              </w:rPr>
            </w:pPr>
            <w:r>
              <w:rPr>
                <w:b/>
                <w:sz w:val="24"/>
                <w:szCs w:val="24"/>
              </w:rPr>
              <w:t>yes</w:t>
            </w:r>
          </w:p>
        </w:tc>
        <w:tc>
          <w:tcPr>
            <w:tcW w:w="538" w:type="dxa"/>
          </w:tcPr>
          <w:p w14:paraId="24486497" w14:textId="5B3A4A9F" w:rsidR="00610163" w:rsidRDefault="00F13161">
            <w:pPr>
              <w:rPr>
                <w:b/>
                <w:sz w:val="24"/>
                <w:szCs w:val="24"/>
              </w:rPr>
            </w:pPr>
            <w:r>
              <w:rPr>
                <w:b/>
                <w:sz w:val="24"/>
                <w:szCs w:val="24"/>
              </w:rPr>
              <w:t>no</w:t>
            </w:r>
          </w:p>
        </w:tc>
      </w:tr>
      <w:tr w:rsidR="00610163" w14:paraId="2D983027" w14:textId="77777777" w:rsidTr="00F13161">
        <w:tc>
          <w:tcPr>
            <w:tcW w:w="9351" w:type="dxa"/>
          </w:tcPr>
          <w:p w14:paraId="363DEB87" w14:textId="77777777" w:rsidR="00F13161" w:rsidRPr="004B0F93" w:rsidRDefault="00F13161" w:rsidP="00F13161">
            <w:pPr>
              <w:rPr>
                <w:rFonts w:ascii="Calibri" w:hAnsi="Calibri" w:cs="Calibri"/>
                <w:b/>
              </w:rPr>
            </w:pPr>
            <w:r w:rsidRPr="004B0F93">
              <w:rPr>
                <w:rFonts w:ascii="Calibri" w:hAnsi="Calibri" w:cs="Calibri"/>
                <w:b/>
              </w:rPr>
              <w:t>Jan 23</w:t>
            </w:r>
            <w:r w:rsidRPr="004B0F93">
              <w:rPr>
                <w:rFonts w:ascii="Calibri" w:hAnsi="Calibri" w:cs="Calibri"/>
                <w:b/>
                <w:vertAlign w:val="superscript"/>
              </w:rPr>
              <w:t>rd</w:t>
            </w:r>
            <w:r w:rsidRPr="004B0F93">
              <w:rPr>
                <w:rFonts w:ascii="Calibri" w:hAnsi="Calibri" w:cs="Calibri"/>
                <w:b/>
              </w:rPr>
              <w:t xml:space="preserve"> Running a Bereavement Support Group </w:t>
            </w:r>
          </w:p>
          <w:p w14:paraId="00816281" w14:textId="77777777" w:rsidR="00F13161" w:rsidRDefault="00F13161" w:rsidP="00F13161">
            <w:pPr>
              <w:rPr>
                <w:rFonts w:ascii="Calibri" w:hAnsi="Calibri" w:cs="Calibri"/>
              </w:rPr>
            </w:pPr>
            <w:r>
              <w:rPr>
                <w:rFonts w:ascii="Calibri" w:hAnsi="Calibri" w:cs="Calibri"/>
              </w:rPr>
              <w:t xml:space="preserve">We often get asked what this would be like and look like, this course explores some of our learning about what makes for a useful group and encourages you to explore your own views of what might make for a useful group in your setting.  </w:t>
            </w:r>
          </w:p>
          <w:p w14:paraId="40313521" w14:textId="77777777" w:rsidR="00610163" w:rsidRDefault="00610163">
            <w:pPr>
              <w:rPr>
                <w:b/>
                <w:sz w:val="24"/>
                <w:szCs w:val="24"/>
              </w:rPr>
            </w:pPr>
          </w:p>
        </w:tc>
        <w:tc>
          <w:tcPr>
            <w:tcW w:w="567" w:type="dxa"/>
          </w:tcPr>
          <w:p w14:paraId="3AD00569" w14:textId="77777777" w:rsidR="00610163" w:rsidRDefault="00610163">
            <w:pPr>
              <w:rPr>
                <w:b/>
                <w:sz w:val="24"/>
                <w:szCs w:val="24"/>
              </w:rPr>
            </w:pPr>
          </w:p>
        </w:tc>
        <w:tc>
          <w:tcPr>
            <w:tcW w:w="538" w:type="dxa"/>
          </w:tcPr>
          <w:p w14:paraId="596C5F7D" w14:textId="77777777" w:rsidR="00610163" w:rsidRDefault="00610163">
            <w:pPr>
              <w:rPr>
                <w:b/>
                <w:sz w:val="24"/>
                <w:szCs w:val="24"/>
              </w:rPr>
            </w:pPr>
          </w:p>
        </w:tc>
      </w:tr>
      <w:tr w:rsidR="00610163" w14:paraId="75AE39A8" w14:textId="77777777" w:rsidTr="00F13161">
        <w:tc>
          <w:tcPr>
            <w:tcW w:w="9351" w:type="dxa"/>
          </w:tcPr>
          <w:p w14:paraId="3CDE368E" w14:textId="3D9DFEF1" w:rsidR="00F13161" w:rsidRPr="004B0F93" w:rsidRDefault="00F13161" w:rsidP="00F13161">
            <w:pPr>
              <w:rPr>
                <w:rFonts w:ascii="Calibri" w:hAnsi="Calibri" w:cs="Calibri"/>
                <w:b/>
              </w:rPr>
            </w:pPr>
            <w:r w:rsidRPr="004B0F93">
              <w:rPr>
                <w:rFonts w:ascii="Calibri" w:hAnsi="Calibri" w:cs="Calibri"/>
                <w:b/>
              </w:rPr>
              <w:t>Feb 20</w:t>
            </w:r>
            <w:r w:rsidRPr="004B0F93">
              <w:rPr>
                <w:rFonts w:ascii="Calibri" w:hAnsi="Calibri" w:cs="Calibri"/>
                <w:b/>
                <w:vertAlign w:val="superscript"/>
              </w:rPr>
              <w:t>th</w:t>
            </w:r>
            <w:r w:rsidRPr="004B0F93">
              <w:rPr>
                <w:rFonts w:ascii="Calibri" w:hAnsi="Calibri" w:cs="Calibri"/>
                <w:b/>
              </w:rPr>
              <w:t xml:space="preserve"> - A </w:t>
            </w:r>
            <w:r w:rsidR="004B0F93">
              <w:rPr>
                <w:rFonts w:ascii="Calibri" w:hAnsi="Calibri" w:cs="Calibri"/>
                <w:b/>
              </w:rPr>
              <w:t>S</w:t>
            </w:r>
            <w:r w:rsidRPr="004B0F93">
              <w:rPr>
                <w:rFonts w:ascii="Calibri" w:hAnsi="Calibri" w:cs="Calibri"/>
                <w:b/>
              </w:rPr>
              <w:t xml:space="preserve">erious </w:t>
            </w:r>
            <w:r w:rsidR="004B0F93">
              <w:rPr>
                <w:rFonts w:ascii="Calibri" w:hAnsi="Calibri" w:cs="Calibri"/>
                <w:b/>
              </w:rPr>
              <w:t>Ill</w:t>
            </w:r>
            <w:r w:rsidRPr="004B0F93">
              <w:rPr>
                <w:rFonts w:ascii="Calibri" w:hAnsi="Calibri" w:cs="Calibri"/>
                <w:b/>
              </w:rPr>
              <w:t xml:space="preserve">ness in the </w:t>
            </w:r>
            <w:r w:rsidR="004B0F93">
              <w:rPr>
                <w:rFonts w:ascii="Calibri" w:hAnsi="Calibri" w:cs="Calibri"/>
                <w:b/>
              </w:rPr>
              <w:t>F</w:t>
            </w:r>
            <w:r w:rsidRPr="004B0F93">
              <w:rPr>
                <w:rFonts w:ascii="Calibri" w:hAnsi="Calibri" w:cs="Calibri"/>
                <w:b/>
              </w:rPr>
              <w:t xml:space="preserve">amily </w:t>
            </w:r>
          </w:p>
          <w:p w14:paraId="33DFAFFE" w14:textId="77777777" w:rsidR="00F13161" w:rsidRDefault="00F13161" w:rsidP="00F13161">
            <w:pPr>
              <w:rPr>
                <w:rFonts w:ascii="Calibri" w:hAnsi="Calibri" w:cs="Calibri"/>
              </w:rPr>
            </w:pPr>
            <w:r>
              <w:rPr>
                <w:rFonts w:ascii="Calibri" w:hAnsi="Calibri" w:cs="Calibri"/>
              </w:rPr>
              <w:t xml:space="preserve">Supporting a child when a parent is diagnosed and how to have conversations about death and illness. </w:t>
            </w:r>
          </w:p>
          <w:p w14:paraId="276F64EA" w14:textId="4E74E231" w:rsidR="00F13161" w:rsidRDefault="00F13161" w:rsidP="00F13161">
            <w:pPr>
              <w:rPr>
                <w:rFonts w:ascii="Calibri" w:hAnsi="Calibri" w:cs="Calibri"/>
              </w:rPr>
            </w:pPr>
            <w:r>
              <w:rPr>
                <w:rFonts w:ascii="Calibri" w:hAnsi="Calibri" w:cs="Calibri"/>
              </w:rPr>
              <w:t xml:space="preserve">This workshop explores how we talk to children when a parent is diagnoses with a life changing illness and how we include them in our not knowing, or even start to have dialogue about death and dying. </w:t>
            </w:r>
          </w:p>
          <w:p w14:paraId="427C17AB" w14:textId="77777777" w:rsidR="00610163" w:rsidRDefault="00610163">
            <w:pPr>
              <w:rPr>
                <w:b/>
                <w:sz w:val="24"/>
                <w:szCs w:val="24"/>
              </w:rPr>
            </w:pPr>
          </w:p>
        </w:tc>
        <w:tc>
          <w:tcPr>
            <w:tcW w:w="567" w:type="dxa"/>
          </w:tcPr>
          <w:p w14:paraId="2DA4CA3F" w14:textId="77777777" w:rsidR="00610163" w:rsidRDefault="00610163">
            <w:pPr>
              <w:rPr>
                <w:b/>
                <w:sz w:val="24"/>
                <w:szCs w:val="24"/>
              </w:rPr>
            </w:pPr>
          </w:p>
        </w:tc>
        <w:tc>
          <w:tcPr>
            <w:tcW w:w="538" w:type="dxa"/>
          </w:tcPr>
          <w:p w14:paraId="25EFA589" w14:textId="77777777" w:rsidR="00610163" w:rsidRDefault="00610163">
            <w:pPr>
              <w:rPr>
                <w:b/>
                <w:sz w:val="24"/>
                <w:szCs w:val="24"/>
              </w:rPr>
            </w:pPr>
          </w:p>
        </w:tc>
      </w:tr>
      <w:tr w:rsidR="00610163" w14:paraId="6770C812" w14:textId="77777777" w:rsidTr="00F13161">
        <w:tc>
          <w:tcPr>
            <w:tcW w:w="9351" w:type="dxa"/>
          </w:tcPr>
          <w:p w14:paraId="06B723D4" w14:textId="77777777" w:rsidR="00F13161" w:rsidRPr="004B0F93" w:rsidRDefault="00F13161" w:rsidP="00F13161">
            <w:pPr>
              <w:rPr>
                <w:rFonts w:ascii="Calibri" w:hAnsi="Calibri" w:cs="Calibri"/>
                <w:b/>
              </w:rPr>
            </w:pPr>
            <w:r w:rsidRPr="004B0F93">
              <w:rPr>
                <w:rFonts w:ascii="Calibri" w:hAnsi="Calibri" w:cs="Calibri"/>
                <w:b/>
              </w:rPr>
              <w:t>March 12</w:t>
            </w:r>
            <w:r w:rsidRPr="004B0F93">
              <w:rPr>
                <w:rFonts w:ascii="Calibri" w:hAnsi="Calibri" w:cs="Calibri"/>
                <w:b/>
                <w:vertAlign w:val="superscript"/>
              </w:rPr>
              <w:t>th</w:t>
            </w:r>
            <w:r w:rsidRPr="004B0F93">
              <w:rPr>
                <w:rFonts w:ascii="Calibri" w:hAnsi="Calibri" w:cs="Calibri"/>
                <w:b/>
              </w:rPr>
              <w:t xml:space="preserve"> - The Use of Mindfulness with Children and Teenagers</w:t>
            </w:r>
          </w:p>
          <w:p w14:paraId="3AE621EE" w14:textId="27446018" w:rsidR="00F13161" w:rsidRDefault="00F13161" w:rsidP="00F13161">
            <w:pPr>
              <w:rPr>
                <w:rFonts w:ascii="Calibri" w:hAnsi="Calibri" w:cs="Calibri"/>
              </w:rPr>
            </w:pPr>
            <w:r>
              <w:rPr>
                <w:rFonts w:ascii="Calibri" w:hAnsi="Calibri" w:cs="Calibri"/>
              </w:rPr>
              <w:t>Mindfulness is being introduced into many schools and other settings and is an incredibly useful too</w:t>
            </w:r>
            <w:r w:rsidR="004B0F93">
              <w:rPr>
                <w:rFonts w:ascii="Calibri" w:hAnsi="Calibri" w:cs="Calibri"/>
              </w:rPr>
              <w:t>l</w:t>
            </w:r>
            <w:r>
              <w:rPr>
                <w:rFonts w:ascii="Calibri" w:hAnsi="Calibri" w:cs="Calibri"/>
              </w:rPr>
              <w:t xml:space="preserve"> for helping children manage their emotions, this course explores ways we may adapt mindfulness training to work with children and adolescents</w:t>
            </w:r>
            <w:r w:rsidR="004B0F93">
              <w:rPr>
                <w:rFonts w:ascii="Calibri" w:hAnsi="Calibri" w:cs="Calibri"/>
              </w:rPr>
              <w:t>. A</w:t>
            </w:r>
            <w:r>
              <w:rPr>
                <w:rFonts w:ascii="Calibri" w:hAnsi="Calibri" w:cs="Calibri"/>
              </w:rPr>
              <w:t>s well as hopefully</w:t>
            </w:r>
            <w:r w:rsidR="004B0F93">
              <w:rPr>
                <w:rFonts w:ascii="Calibri" w:hAnsi="Calibri" w:cs="Calibri"/>
              </w:rPr>
              <w:t>,</w:t>
            </w:r>
            <w:r>
              <w:rPr>
                <w:rFonts w:ascii="Calibri" w:hAnsi="Calibri" w:cs="Calibri"/>
              </w:rPr>
              <w:t xml:space="preserve"> if your new to this, get you inspired to start your own practice and learn more! </w:t>
            </w:r>
          </w:p>
          <w:p w14:paraId="37E6C769" w14:textId="77777777" w:rsidR="00610163" w:rsidRDefault="00610163">
            <w:pPr>
              <w:rPr>
                <w:b/>
                <w:sz w:val="24"/>
                <w:szCs w:val="24"/>
              </w:rPr>
            </w:pPr>
          </w:p>
        </w:tc>
        <w:tc>
          <w:tcPr>
            <w:tcW w:w="567" w:type="dxa"/>
          </w:tcPr>
          <w:p w14:paraId="2B7CD7D8" w14:textId="77777777" w:rsidR="00610163" w:rsidRDefault="00610163">
            <w:pPr>
              <w:rPr>
                <w:b/>
                <w:sz w:val="24"/>
                <w:szCs w:val="24"/>
              </w:rPr>
            </w:pPr>
          </w:p>
        </w:tc>
        <w:tc>
          <w:tcPr>
            <w:tcW w:w="538" w:type="dxa"/>
          </w:tcPr>
          <w:p w14:paraId="6F7144FE" w14:textId="77777777" w:rsidR="00610163" w:rsidRDefault="00610163">
            <w:pPr>
              <w:rPr>
                <w:b/>
                <w:sz w:val="24"/>
                <w:szCs w:val="24"/>
              </w:rPr>
            </w:pPr>
          </w:p>
        </w:tc>
      </w:tr>
    </w:tbl>
    <w:p w14:paraId="05AE9938" w14:textId="77777777" w:rsidR="00610163" w:rsidRPr="00584037" w:rsidRDefault="00610163">
      <w:pPr>
        <w:rPr>
          <w:b/>
          <w:sz w:val="24"/>
          <w:szCs w:val="24"/>
        </w:rPr>
      </w:pPr>
    </w:p>
    <w:p w14:paraId="147EBF28" w14:textId="77777777" w:rsidR="00094E59" w:rsidRDefault="00094E59" w:rsidP="00094E59">
      <w:r w:rsidRPr="00865DAF">
        <w:t xml:space="preserve">Please </w:t>
      </w:r>
      <w:r w:rsidRPr="00C97263">
        <w:rPr>
          <w:b/>
        </w:rPr>
        <w:t>reply</w:t>
      </w:r>
      <w:r>
        <w:t xml:space="preserve"> and state your </w:t>
      </w:r>
      <w:r w:rsidRPr="00865DAF">
        <w:rPr>
          <w:b/>
        </w:rPr>
        <w:t>name and email address</w:t>
      </w:r>
      <w:r>
        <w:t xml:space="preserve"> so we may confirm acceptance on the course and forward you the necessary Pre-Registration form for completion.  </w:t>
      </w:r>
    </w:p>
    <w:p w14:paraId="5D7812D5" w14:textId="77777777" w:rsidR="00094E59" w:rsidRDefault="00094E59" w:rsidP="00094E59">
      <w:pPr>
        <w:rPr>
          <w:color w:val="2E74B5" w:themeColor="accent5" w:themeShade="BF"/>
        </w:rPr>
      </w:pPr>
      <w:r>
        <w:t xml:space="preserve">Please respond to; </w:t>
      </w:r>
      <w:r>
        <w:rPr>
          <w:color w:val="2E74B5" w:themeColor="accent5" w:themeShade="BF"/>
        </w:rPr>
        <w:t xml:space="preserve">jbyrne@echospice.org.uk  </w:t>
      </w:r>
    </w:p>
    <w:p w14:paraId="62776326" w14:textId="77777777" w:rsidR="00094E59" w:rsidRDefault="00094E59" w:rsidP="00094E59">
      <w:pPr>
        <w:spacing w:after="0" w:line="240" w:lineRule="auto"/>
      </w:pPr>
      <w:r>
        <w:t xml:space="preserve">Janice Byrne Dip CII, Tech IOSH, NEBOSH, Dip NLP </w:t>
      </w:r>
    </w:p>
    <w:p w14:paraId="1923869E" w14:textId="77777777" w:rsidR="00094E59" w:rsidRDefault="00094E59" w:rsidP="00094E59">
      <w:pPr>
        <w:spacing w:after="0" w:line="240" w:lineRule="auto"/>
      </w:pPr>
      <w:r>
        <w:t>Voluntary Administrative Assistant to Child Bereavement Services at East Cheshire Hospice</w:t>
      </w:r>
    </w:p>
    <w:p w14:paraId="1CD82D4C" w14:textId="77777777" w:rsidR="00584037" w:rsidRDefault="00584037" w:rsidP="00584037">
      <w:pPr>
        <w:rPr>
          <w:rFonts w:ascii="Calibri" w:hAnsi="Calibri" w:cs="Calibri"/>
        </w:rPr>
      </w:pPr>
    </w:p>
    <w:p w14:paraId="13DEC574" w14:textId="77777777" w:rsidR="00584037" w:rsidRDefault="00584037" w:rsidP="00584037">
      <w:pPr>
        <w:rPr>
          <w:rFonts w:ascii="Calibri" w:hAnsi="Calibri" w:cs="Calibri"/>
        </w:rPr>
      </w:pPr>
    </w:p>
    <w:p w14:paraId="3C83D6CD" w14:textId="29B07DDB" w:rsidR="00F27735" w:rsidRDefault="00F27735"/>
    <w:sectPr w:rsidR="00F27735" w:rsidSect="00610163">
      <w:headerReference w:type="default" r:id="rId6"/>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1C66C" w14:textId="77777777" w:rsidR="001616E3" w:rsidRDefault="001616E3" w:rsidP="00610163">
      <w:pPr>
        <w:spacing w:after="0" w:line="240" w:lineRule="auto"/>
      </w:pPr>
      <w:r>
        <w:separator/>
      </w:r>
    </w:p>
  </w:endnote>
  <w:endnote w:type="continuationSeparator" w:id="0">
    <w:p w14:paraId="60CD0F96" w14:textId="77777777" w:rsidR="001616E3" w:rsidRDefault="001616E3" w:rsidP="0061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D2548" w14:textId="77777777" w:rsidR="001616E3" w:rsidRDefault="001616E3" w:rsidP="00610163">
      <w:pPr>
        <w:spacing w:after="0" w:line="240" w:lineRule="auto"/>
      </w:pPr>
      <w:r>
        <w:separator/>
      </w:r>
    </w:p>
  </w:footnote>
  <w:footnote w:type="continuationSeparator" w:id="0">
    <w:p w14:paraId="4567DA47" w14:textId="77777777" w:rsidR="001616E3" w:rsidRDefault="001616E3" w:rsidP="00610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E4031" w14:textId="5BE64F06" w:rsidR="00610163" w:rsidRDefault="00610163" w:rsidP="00610163">
    <w:pPr>
      <w:pStyle w:val="Header"/>
    </w:pPr>
    <w:r>
      <w:tab/>
    </w:r>
    <w:r>
      <w:tab/>
    </w:r>
    <w:r>
      <w:rPr>
        <w:noProof/>
      </w:rPr>
      <w:drawing>
        <wp:inline distT="0" distB="0" distL="0" distR="0" wp14:anchorId="2C3BEB3B" wp14:editId="1D921E87">
          <wp:extent cx="2279650" cy="8699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H logo.png"/>
                  <pic:cNvPicPr/>
                </pic:nvPicPr>
                <pic:blipFill>
                  <a:blip r:embed="rId1">
                    <a:extLst>
                      <a:ext uri="{28A0092B-C50C-407E-A947-70E740481C1C}">
                        <a14:useLocalDpi xmlns:a14="http://schemas.microsoft.com/office/drawing/2010/main" val="0"/>
                      </a:ext>
                    </a:extLst>
                  </a:blip>
                  <a:stretch>
                    <a:fillRect/>
                  </a:stretch>
                </pic:blipFill>
                <pic:spPr>
                  <a:xfrm>
                    <a:off x="0" y="0"/>
                    <a:ext cx="2279650" cy="869950"/>
                  </a:xfrm>
                  <a:prstGeom prst="rect">
                    <a:avLst/>
                  </a:prstGeom>
                </pic:spPr>
              </pic:pic>
            </a:graphicData>
          </a:graphic>
        </wp:inline>
      </w:drawing>
    </w:r>
    <w:r>
      <w:tab/>
    </w:r>
    <w:r>
      <w:tab/>
    </w:r>
  </w:p>
  <w:p w14:paraId="7A486F64" w14:textId="77777777" w:rsidR="00610163" w:rsidRDefault="00610163">
    <w:pPr>
      <w:pStyle w:val="Header"/>
    </w:pPr>
  </w:p>
  <w:p w14:paraId="4CDD1991" w14:textId="77777777" w:rsidR="00610163" w:rsidRDefault="006101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037"/>
    <w:rsid w:val="00094E59"/>
    <w:rsid w:val="000B4B6D"/>
    <w:rsid w:val="001134D6"/>
    <w:rsid w:val="001616E3"/>
    <w:rsid w:val="00280FA0"/>
    <w:rsid w:val="004B0F93"/>
    <w:rsid w:val="00584037"/>
    <w:rsid w:val="00610163"/>
    <w:rsid w:val="006C43BC"/>
    <w:rsid w:val="00B60067"/>
    <w:rsid w:val="00C97263"/>
    <w:rsid w:val="00DF0E5F"/>
    <w:rsid w:val="00DF50A1"/>
    <w:rsid w:val="00EB73FF"/>
    <w:rsid w:val="00F13161"/>
    <w:rsid w:val="00F27735"/>
    <w:rsid w:val="00F74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815A13"/>
  <w15:chartTrackingRefBased/>
  <w15:docId w15:val="{F15B91B5-2E8B-49C9-9A75-5170541F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163"/>
  </w:style>
  <w:style w:type="paragraph" w:styleId="Footer">
    <w:name w:val="footer"/>
    <w:basedOn w:val="Normal"/>
    <w:link w:val="FooterChar"/>
    <w:uiPriority w:val="99"/>
    <w:unhideWhenUsed/>
    <w:rsid w:val="00610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163"/>
  </w:style>
  <w:style w:type="paragraph" w:styleId="BalloonText">
    <w:name w:val="Balloon Text"/>
    <w:basedOn w:val="Normal"/>
    <w:link w:val="BalloonTextChar"/>
    <w:uiPriority w:val="99"/>
    <w:semiHidden/>
    <w:unhideWhenUsed/>
    <w:rsid w:val="00610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163"/>
    <w:rPr>
      <w:rFonts w:ascii="Segoe UI" w:hAnsi="Segoe UI" w:cs="Segoe UI"/>
      <w:sz w:val="18"/>
      <w:szCs w:val="18"/>
    </w:rPr>
  </w:style>
  <w:style w:type="table" w:styleId="TableGrid">
    <w:name w:val="Table Grid"/>
    <w:basedOn w:val="TableNormal"/>
    <w:uiPriority w:val="39"/>
    <w:rsid w:val="00610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43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630</Words>
  <Characters>3597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Byrne</dc:creator>
  <cp:keywords/>
  <dc:description/>
  <cp:lastModifiedBy>Amy Chatwood</cp:lastModifiedBy>
  <cp:revision>2</cp:revision>
  <dcterms:created xsi:type="dcterms:W3CDTF">2019-05-07T15:36:00Z</dcterms:created>
  <dcterms:modified xsi:type="dcterms:W3CDTF">2019-05-07T15:36:00Z</dcterms:modified>
</cp:coreProperties>
</file>